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D6D58" w14:textId="30931909" w:rsidR="001B367B" w:rsidRDefault="001B367B">
      <w:pPr>
        <w:rPr>
          <w:lang w:val="en-US"/>
        </w:rPr>
      </w:pPr>
      <w:r>
        <w:rPr>
          <w:lang w:val="en-US"/>
        </w:rPr>
        <w:t xml:space="preserve">1. </w:t>
      </w:r>
      <w:r w:rsidRPr="001B367B">
        <w:rPr>
          <w:lang w:val="en-US"/>
        </w:rPr>
        <w:t xml:space="preserve">In a cross between ivory and red snapdragons the following counts were observed in the F2 generation.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367B" w14:paraId="4EB53062" w14:textId="77777777" w:rsidTr="001B367B">
        <w:tc>
          <w:tcPr>
            <w:tcW w:w="4672" w:type="dxa"/>
          </w:tcPr>
          <w:p w14:paraId="75F321D2" w14:textId="74F8EB1E" w:rsidR="001B367B" w:rsidRDefault="001B367B">
            <w:pPr>
              <w:rPr>
                <w:lang w:val="en-US"/>
              </w:rPr>
            </w:pPr>
            <w:r w:rsidRPr="001B367B">
              <w:rPr>
                <w:lang w:val="en-US"/>
              </w:rPr>
              <w:t>Phenotype Number of plants</w:t>
            </w:r>
          </w:p>
        </w:tc>
        <w:tc>
          <w:tcPr>
            <w:tcW w:w="4673" w:type="dxa"/>
          </w:tcPr>
          <w:p w14:paraId="0B6577E5" w14:textId="7F65F186" w:rsidR="001B367B" w:rsidRDefault="001B367B">
            <w:pPr>
              <w:rPr>
                <w:lang w:val="en-US"/>
              </w:rPr>
            </w:pPr>
            <w:r>
              <w:rPr>
                <w:lang w:val="en-US"/>
              </w:rPr>
              <w:t>Number of plants</w:t>
            </w:r>
          </w:p>
        </w:tc>
      </w:tr>
      <w:tr w:rsidR="001B367B" w14:paraId="56962893" w14:textId="77777777" w:rsidTr="001B367B">
        <w:tc>
          <w:tcPr>
            <w:tcW w:w="4672" w:type="dxa"/>
          </w:tcPr>
          <w:p w14:paraId="180DEF2E" w14:textId="218A26BB" w:rsidR="001B367B" w:rsidRDefault="001B367B" w:rsidP="001B367B">
            <w:pPr>
              <w:rPr>
                <w:lang w:val="en-US"/>
              </w:rPr>
            </w:pPr>
            <w:r w:rsidRPr="001B367B">
              <w:rPr>
                <w:lang w:val="en-US"/>
              </w:rPr>
              <w:t>Red</w:t>
            </w:r>
          </w:p>
        </w:tc>
        <w:tc>
          <w:tcPr>
            <w:tcW w:w="4673" w:type="dxa"/>
          </w:tcPr>
          <w:p w14:paraId="699D6770" w14:textId="19E0B541" w:rsidR="001B367B" w:rsidRDefault="001B367B" w:rsidP="001B367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1B367B" w14:paraId="628F106F" w14:textId="77777777" w:rsidTr="001B367B">
        <w:tc>
          <w:tcPr>
            <w:tcW w:w="4672" w:type="dxa"/>
          </w:tcPr>
          <w:p w14:paraId="599F7707" w14:textId="798A97AC" w:rsidR="001B367B" w:rsidRDefault="001B367B" w:rsidP="001B367B">
            <w:pPr>
              <w:rPr>
                <w:lang w:val="en-US"/>
              </w:rPr>
            </w:pPr>
            <w:r w:rsidRPr="001B367B">
              <w:rPr>
                <w:lang w:val="en-US"/>
              </w:rPr>
              <w:t>Pink</w:t>
            </w:r>
          </w:p>
        </w:tc>
        <w:tc>
          <w:tcPr>
            <w:tcW w:w="4673" w:type="dxa"/>
          </w:tcPr>
          <w:p w14:paraId="55A62966" w14:textId="5C962B6B" w:rsidR="001B367B" w:rsidRDefault="001B367B" w:rsidP="001B367B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1B367B" w14:paraId="36DE0230" w14:textId="77777777" w:rsidTr="001B367B">
        <w:tc>
          <w:tcPr>
            <w:tcW w:w="4672" w:type="dxa"/>
          </w:tcPr>
          <w:p w14:paraId="25765F1F" w14:textId="19F538AE" w:rsidR="001B367B" w:rsidRDefault="001B367B" w:rsidP="001B367B">
            <w:pPr>
              <w:rPr>
                <w:lang w:val="en-US"/>
              </w:rPr>
            </w:pPr>
            <w:r w:rsidRPr="001B367B">
              <w:rPr>
                <w:lang w:val="en-US"/>
              </w:rPr>
              <w:t>Ivory</w:t>
            </w:r>
          </w:p>
        </w:tc>
        <w:tc>
          <w:tcPr>
            <w:tcW w:w="4673" w:type="dxa"/>
          </w:tcPr>
          <w:p w14:paraId="492BF836" w14:textId="080C998B" w:rsidR="001B367B" w:rsidRDefault="001B367B" w:rsidP="001B367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</w:tbl>
    <w:p w14:paraId="50A2EED5" w14:textId="7C6CC215" w:rsidR="00F7773D" w:rsidRDefault="001B367B">
      <w:pPr>
        <w:rPr>
          <w:lang w:val="en-US"/>
        </w:rPr>
      </w:pPr>
      <w:proofErr w:type="gramStart"/>
      <w:r w:rsidRPr="001B367B">
        <w:rPr>
          <w:lang w:val="en-US"/>
        </w:rPr>
        <w:t>On the basis of</w:t>
      </w:r>
      <w:proofErr w:type="gramEnd"/>
      <w:r w:rsidRPr="001B367B">
        <w:rPr>
          <w:lang w:val="en-US"/>
        </w:rPr>
        <w:t xml:space="preserve"> these data, can segregation be assumed to occur in the simple Mendelian ratio of 1:2:1?</w:t>
      </w:r>
    </w:p>
    <w:p w14:paraId="25D0953D" w14:textId="77777777" w:rsidR="00FC59E4" w:rsidRDefault="001B367B">
      <w:pPr>
        <w:rPr>
          <w:lang w:val="en-US"/>
        </w:rPr>
      </w:pPr>
      <w:r>
        <w:rPr>
          <w:lang w:val="en-US"/>
        </w:rPr>
        <w:t xml:space="preserve">2. </w:t>
      </w:r>
      <w:r w:rsidRPr="001B367B">
        <w:rPr>
          <w:lang w:val="en-US"/>
        </w:rPr>
        <w:t xml:space="preserve">It is suspected that different combinations of temperature and humidity affect the number of defective articles produced in a certain workroom. Do the following data confirm this suspicion? (5% level) (Yes, since adj. </w:t>
      </w:r>
      <w:r>
        <w:t>χ</w:t>
      </w:r>
      <w:r w:rsidRPr="001B367B">
        <w:rPr>
          <w:lang w:val="en-US"/>
        </w:rPr>
        <w:t xml:space="preserve">2 = 5.95)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C59E4" w14:paraId="2060549D" w14:textId="77777777" w:rsidTr="00F73324">
        <w:tc>
          <w:tcPr>
            <w:tcW w:w="9345" w:type="dxa"/>
            <w:gridSpan w:val="4"/>
          </w:tcPr>
          <w:p w14:paraId="332EAAEF" w14:textId="5567593E" w:rsidR="00FC59E4" w:rsidRDefault="00FC59E4" w:rsidP="00FC59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</w:t>
            </w:r>
            <w:r w:rsidRPr="001B367B">
              <w:rPr>
                <w:lang w:val="en-US"/>
              </w:rPr>
              <w:t>Humidity</w:t>
            </w:r>
          </w:p>
        </w:tc>
      </w:tr>
      <w:tr w:rsidR="00FC59E4" w14:paraId="63BF816B" w14:textId="77777777" w:rsidTr="00FC59E4">
        <w:tc>
          <w:tcPr>
            <w:tcW w:w="2336" w:type="dxa"/>
            <w:vMerge w:val="restart"/>
          </w:tcPr>
          <w:p w14:paraId="20D9DA31" w14:textId="77777777" w:rsidR="00FC59E4" w:rsidRDefault="00FC59E4">
            <w:pPr>
              <w:rPr>
                <w:lang w:val="en-US"/>
              </w:rPr>
            </w:pPr>
          </w:p>
          <w:p w14:paraId="2A9AD0F2" w14:textId="7ED22847" w:rsidR="00FC59E4" w:rsidRDefault="00FC59E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r w:rsidRPr="001B367B">
              <w:rPr>
                <w:lang w:val="en-US"/>
              </w:rPr>
              <w:t>Temperature</w:t>
            </w:r>
          </w:p>
        </w:tc>
        <w:tc>
          <w:tcPr>
            <w:tcW w:w="2336" w:type="dxa"/>
          </w:tcPr>
          <w:p w14:paraId="104E9973" w14:textId="77777777" w:rsidR="00FC59E4" w:rsidRDefault="00FC59E4">
            <w:pPr>
              <w:rPr>
                <w:lang w:val="en-US"/>
              </w:rPr>
            </w:pPr>
          </w:p>
        </w:tc>
        <w:tc>
          <w:tcPr>
            <w:tcW w:w="2336" w:type="dxa"/>
          </w:tcPr>
          <w:p w14:paraId="326199D5" w14:textId="0B060011" w:rsidR="00FC59E4" w:rsidRDefault="00FC59E4">
            <w:pPr>
              <w:rPr>
                <w:lang w:val="en-US"/>
              </w:rPr>
            </w:pPr>
            <w:r w:rsidRPr="001B367B">
              <w:rPr>
                <w:lang w:val="en-US"/>
              </w:rPr>
              <w:t>Low</w:t>
            </w:r>
          </w:p>
        </w:tc>
        <w:tc>
          <w:tcPr>
            <w:tcW w:w="2337" w:type="dxa"/>
          </w:tcPr>
          <w:p w14:paraId="65575E0A" w14:textId="36A69C6A" w:rsidR="00FC59E4" w:rsidRDefault="00FC59E4">
            <w:pPr>
              <w:rPr>
                <w:lang w:val="en-US"/>
              </w:rPr>
            </w:pPr>
            <w:r w:rsidRPr="001B367B">
              <w:rPr>
                <w:lang w:val="en-US"/>
              </w:rPr>
              <w:t>High</w:t>
            </w:r>
          </w:p>
        </w:tc>
      </w:tr>
      <w:tr w:rsidR="00FC59E4" w14:paraId="0EE29FAB" w14:textId="77777777" w:rsidTr="00FC59E4">
        <w:tc>
          <w:tcPr>
            <w:tcW w:w="2336" w:type="dxa"/>
            <w:vMerge/>
          </w:tcPr>
          <w:p w14:paraId="44D4D344" w14:textId="77777777" w:rsidR="00FC59E4" w:rsidRDefault="00FC59E4">
            <w:pPr>
              <w:rPr>
                <w:lang w:val="en-US"/>
              </w:rPr>
            </w:pPr>
          </w:p>
        </w:tc>
        <w:tc>
          <w:tcPr>
            <w:tcW w:w="2336" w:type="dxa"/>
          </w:tcPr>
          <w:p w14:paraId="33B9B909" w14:textId="003D54C9" w:rsidR="00FC59E4" w:rsidRDefault="00FC59E4">
            <w:pPr>
              <w:rPr>
                <w:lang w:val="en-US"/>
              </w:rPr>
            </w:pPr>
            <w:r w:rsidRPr="001B367B">
              <w:rPr>
                <w:lang w:val="en-US"/>
              </w:rPr>
              <w:t>Low</w:t>
            </w:r>
          </w:p>
        </w:tc>
        <w:tc>
          <w:tcPr>
            <w:tcW w:w="2336" w:type="dxa"/>
          </w:tcPr>
          <w:p w14:paraId="76FC663B" w14:textId="05ED95D4" w:rsidR="00FC59E4" w:rsidRDefault="00FC59E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337" w:type="dxa"/>
          </w:tcPr>
          <w:p w14:paraId="4BEAEF14" w14:textId="069992AD" w:rsidR="00FC59E4" w:rsidRDefault="00FC59E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C59E4" w14:paraId="7EA3BB87" w14:textId="77777777" w:rsidTr="00FC59E4">
        <w:tc>
          <w:tcPr>
            <w:tcW w:w="2336" w:type="dxa"/>
            <w:vMerge/>
          </w:tcPr>
          <w:p w14:paraId="27142EF3" w14:textId="77777777" w:rsidR="00FC59E4" w:rsidRDefault="00FC59E4">
            <w:pPr>
              <w:rPr>
                <w:lang w:val="en-US"/>
              </w:rPr>
            </w:pPr>
          </w:p>
        </w:tc>
        <w:tc>
          <w:tcPr>
            <w:tcW w:w="2336" w:type="dxa"/>
          </w:tcPr>
          <w:p w14:paraId="4C59F339" w14:textId="1DCF596E" w:rsidR="00FC59E4" w:rsidRDefault="00FC59E4">
            <w:pPr>
              <w:rPr>
                <w:lang w:val="en-US"/>
              </w:rPr>
            </w:pPr>
            <w:r w:rsidRPr="001B367B">
              <w:rPr>
                <w:lang w:val="en-US"/>
              </w:rPr>
              <w:t>High</w:t>
            </w:r>
          </w:p>
        </w:tc>
        <w:tc>
          <w:tcPr>
            <w:tcW w:w="2336" w:type="dxa"/>
          </w:tcPr>
          <w:p w14:paraId="31D4AE78" w14:textId="4C9CB437" w:rsidR="00FC59E4" w:rsidRDefault="00FC59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37" w:type="dxa"/>
          </w:tcPr>
          <w:p w14:paraId="4736067D" w14:textId="35D1289C" w:rsidR="00FC59E4" w:rsidRDefault="00FC59E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</w:tbl>
    <w:p w14:paraId="45B62E19" w14:textId="0E77D26F" w:rsidR="00FC59E4" w:rsidRDefault="00FC59E4">
      <w:pPr>
        <w:rPr>
          <w:lang w:val="en-US"/>
        </w:rPr>
      </w:pPr>
    </w:p>
    <w:sectPr w:rsidR="00FC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7B"/>
    <w:rsid w:val="001B367B"/>
    <w:rsid w:val="00F7773D"/>
    <w:rsid w:val="00F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3201"/>
  <w15:chartTrackingRefBased/>
  <w15:docId w15:val="{C4DF90B7-C7F3-4E3F-A066-5E565A96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3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2020-07-13T18:45:00Z</dcterms:created>
  <dcterms:modified xsi:type="dcterms:W3CDTF">2020-07-13T19:05:00Z</dcterms:modified>
</cp:coreProperties>
</file>